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0B" w:rsidRDefault="00063CB8" w:rsidP="00E8650B">
      <w:pPr>
        <w:jc w:val="right"/>
        <w:rPr>
          <w:rFonts w:ascii="Century Gothic" w:hAnsi="Century Gothic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3D380DD" wp14:editId="44038E3A">
            <wp:simplePos x="0" y="0"/>
            <wp:positionH relativeFrom="page">
              <wp:align>left</wp:align>
            </wp:positionH>
            <wp:positionV relativeFrom="paragraph">
              <wp:posOffset>-795020</wp:posOffset>
            </wp:positionV>
            <wp:extent cx="7515137" cy="972512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137" cy="972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0B" w:rsidRPr="005F3128">
        <w:rPr>
          <w:rFonts w:ascii="Century Gothic" w:hAnsi="Century Gothic" w:cs="Arial"/>
          <w:b/>
        </w:rPr>
        <w:t>DEPENDENCIA:</w:t>
      </w:r>
      <w:r w:rsidR="00E8650B">
        <w:rPr>
          <w:rFonts w:ascii="Century Gothic" w:hAnsi="Century Gothic" w:cs="Arial"/>
        </w:rPr>
        <w:t xml:space="preserve"> Departamento de Catastro                                                                          </w:t>
      </w:r>
      <w:r w:rsidR="00E8650B" w:rsidRPr="005F3128">
        <w:rPr>
          <w:rFonts w:ascii="Century Gothic" w:hAnsi="Century Gothic" w:cs="Arial"/>
          <w:b/>
          <w:lang w:val="pt-BR"/>
        </w:rPr>
        <w:t>Nº DE OFICIO:</w:t>
      </w:r>
      <w:r w:rsidR="00E8650B">
        <w:rPr>
          <w:rFonts w:ascii="Century Gothic" w:hAnsi="Century Gothic" w:cs="Arial"/>
          <w:lang w:val="pt-BR"/>
        </w:rPr>
        <w:t xml:space="preserve"> HM/14020/053/2021</w:t>
      </w:r>
      <w:r w:rsidR="00E8650B">
        <w:rPr>
          <w:rFonts w:ascii="Century Gothic" w:hAnsi="Century Gothic" w:cs="Arial"/>
        </w:rPr>
        <w:t xml:space="preserve">                                                                          </w:t>
      </w:r>
      <w:r w:rsidR="00E8650B" w:rsidRPr="005F3128">
        <w:rPr>
          <w:rFonts w:ascii="Century Gothic" w:hAnsi="Century Gothic" w:cs="Arial"/>
          <w:b/>
        </w:rPr>
        <w:t>ASUNTO</w:t>
      </w:r>
      <w:r w:rsidR="00E8650B" w:rsidRPr="005F3128">
        <w:rPr>
          <w:rFonts w:ascii="Century Gothic" w:hAnsi="Century Gothic" w:cs="Arial"/>
        </w:rPr>
        <w:t>:</w:t>
      </w:r>
      <w:r w:rsidR="00E8650B">
        <w:rPr>
          <w:rFonts w:ascii="Century Gothic" w:hAnsi="Century Gothic" w:cs="Arial"/>
        </w:rPr>
        <w:t xml:space="preserve"> Solicitud de Información</w:t>
      </w:r>
    </w:p>
    <w:p w:rsidR="00E8650B" w:rsidRPr="009413A4" w:rsidRDefault="00E8650B" w:rsidP="00E8650B">
      <w:pPr>
        <w:rPr>
          <w:rFonts w:ascii="Century Gothic" w:hAnsi="Century Gothic"/>
          <w:b/>
          <w:sz w:val="20"/>
          <w:szCs w:val="20"/>
        </w:rPr>
      </w:pPr>
    </w:p>
    <w:p w:rsidR="00E8650B" w:rsidRDefault="00E8650B" w:rsidP="00E8650B">
      <w:pPr>
        <w:rPr>
          <w:rFonts w:ascii="Century Gothic" w:hAnsi="Century Gothic"/>
          <w:b/>
          <w:sz w:val="20"/>
          <w:szCs w:val="20"/>
        </w:rPr>
      </w:pPr>
      <w:r w:rsidRPr="009413A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LIC. ADILENE DE JESUS TACUBA PILLADO                                                                                                            DIRECTORA TITULAR DE TRANSPARENCIA Y                                                                                              OFICIALÍA DE PARTES ADMON 2021-2024</w:t>
      </w:r>
    </w:p>
    <w:p w:rsidR="00E8650B" w:rsidRPr="002836D3" w:rsidRDefault="00E8650B" w:rsidP="00E8650B">
      <w:pPr>
        <w:rPr>
          <w:rFonts w:ascii="Century Gothic" w:hAnsi="Century Gothic"/>
        </w:rPr>
      </w:pPr>
      <w:r w:rsidRPr="005F3128">
        <w:rPr>
          <w:rFonts w:ascii="Century Gothic" w:hAnsi="Century Gothic"/>
          <w:b/>
          <w:u w:val="single"/>
        </w:rPr>
        <w:t xml:space="preserve">P   R   E    </w:t>
      </w:r>
      <w:proofErr w:type="gramStart"/>
      <w:r w:rsidRPr="005F3128">
        <w:rPr>
          <w:rFonts w:ascii="Century Gothic" w:hAnsi="Century Gothic"/>
          <w:b/>
          <w:u w:val="single"/>
        </w:rPr>
        <w:t>S  E</w:t>
      </w:r>
      <w:proofErr w:type="gramEnd"/>
      <w:r w:rsidRPr="005F3128">
        <w:rPr>
          <w:rFonts w:ascii="Century Gothic" w:hAnsi="Century Gothic"/>
          <w:b/>
          <w:u w:val="single"/>
        </w:rPr>
        <w:t xml:space="preserve">  N  T   E</w:t>
      </w:r>
    </w:p>
    <w:p w:rsidR="00E8650B" w:rsidRDefault="00E8650B" w:rsidP="00E8650B">
      <w:pPr>
        <w:rPr>
          <w:rFonts w:ascii="Century Gothic" w:hAnsi="Century Gothic"/>
        </w:rPr>
      </w:pPr>
      <w:r w:rsidRPr="00A07666">
        <w:rPr>
          <w:rFonts w:ascii="Century Gothic" w:hAnsi="Century Gothic"/>
        </w:rPr>
        <w:t xml:space="preserve">El que suscribe </w:t>
      </w:r>
      <w:r>
        <w:rPr>
          <w:rFonts w:ascii="Century Gothic" w:hAnsi="Century Gothic"/>
          <w:b/>
        </w:rPr>
        <w:t>ING. Edson Osvaldo Castillón Mora</w:t>
      </w:r>
      <w:r w:rsidRPr="00A07666">
        <w:rPr>
          <w:rFonts w:ascii="Century Gothic" w:hAnsi="Century Gothic"/>
        </w:rPr>
        <w:t>, Jef</w:t>
      </w:r>
      <w:r>
        <w:rPr>
          <w:rFonts w:ascii="Century Gothic" w:hAnsi="Century Gothic"/>
        </w:rPr>
        <w:t>e en turno del Departamento de CATASTRO</w:t>
      </w:r>
      <w:r w:rsidRPr="00A07666">
        <w:rPr>
          <w:rFonts w:ascii="Century Gothic" w:hAnsi="Century Gothic"/>
        </w:rPr>
        <w:t>, del Municipio de Cabo Corrientes</w:t>
      </w:r>
      <w:r>
        <w:rPr>
          <w:rFonts w:ascii="Century Gothic" w:hAnsi="Century Gothic"/>
        </w:rPr>
        <w:t xml:space="preserve"> con el gusto de saludarle, </w:t>
      </w:r>
      <w:r w:rsidRPr="00A07666">
        <w:rPr>
          <w:rFonts w:ascii="Century Gothic" w:hAnsi="Century Gothic"/>
        </w:rPr>
        <w:t>aprovecho la ocasión para dar cabal respuesta, a su of</w:t>
      </w:r>
      <w:r>
        <w:rPr>
          <w:rFonts w:ascii="Century Gothic" w:hAnsi="Century Gothic"/>
        </w:rPr>
        <w:t>icio con número 14020/0389/2021</w:t>
      </w:r>
    </w:p>
    <w:p w:rsidR="00E8650B" w:rsidRPr="00E8650B" w:rsidRDefault="00E8650B" w:rsidP="00E8650B">
      <w:pPr>
        <w:jc w:val="center"/>
        <w:rPr>
          <w:rFonts w:ascii="Century Gothic" w:hAnsi="Century Gothic"/>
          <w:b/>
        </w:rPr>
      </w:pPr>
      <w:r w:rsidRPr="00E8650B">
        <w:rPr>
          <w:rFonts w:ascii="Century Gothic" w:hAnsi="Century Gothic"/>
          <w:b/>
        </w:rPr>
        <w:t>Artículo 8. Información fundamental</w:t>
      </w:r>
    </w:p>
    <w:p w:rsidR="00E8650B" w:rsidRDefault="00E8650B" w:rsidP="00E8650B">
      <w:pPr>
        <w:rPr>
          <w:rFonts w:ascii="Century Gothic" w:hAnsi="Century Gothic"/>
        </w:rPr>
      </w:pPr>
      <w:r>
        <w:rPr>
          <w:rFonts w:ascii="Century Gothic" w:hAnsi="Century Gothic"/>
        </w:rPr>
        <w:t>FRACCION V, INCISO S.</w:t>
      </w:r>
    </w:p>
    <w:p w:rsidR="00E8650B" w:rsidRDefault="00E8650B" w:rsidP="00E8650B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8650B">
        <w:rPr>
          <w:rFonts w:ascii="Century Gothic" w:hAnsi="Century Gothic"/>
        </w:rPr>
        <w:t>El departamento de Catastro Municipal durante la nueva administración 2021-2024, que empezó a partir del mes de octubre, no ha realizado algún viaje oficial.</w:t>
      </w:r>
    </w:p>
    <w:p w:rsidR="00E8650B" w:rsidRDefault="00E8650B" w:rsidP="00E8650B">
      <w:pPr>
        <w:rPr>
          <w:rFonts w:ascii="Century Gothic" w:hAnsi="Century Gothic"/>
        </w:rPr>
      </w:pPr>
      <w:r>
        <w:rPr>
          <w:rFonts w:ascii="Century Gothic" w:hAnsi="Century Gothic"/>
        </w:rPr>
        <w:t>FRACCION VI. INCISO L.</w:t>
      </w:r>
    </w:p>
    <w:p w:rsidR="002D59CD" w:rsidRDefault="00E8650B" w:rsidP="00E8650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</w:t>
      </w:r>
      <w:r w:rsidR="00F84C01" w:rsidRPr="00647390">
        <w:rPr>
          <w:rFonts w:ascii="Arial" w:hAnsi="Arial" w:cs="Arial"/>
          <w:sz w:val="24"/>
        </w:rPr>
        <w:t xml:space="preserve">CATASTRO </w:t>
      </w:r>
      <w:r w:rsidR="00F84C01">
        <w:rPr>
          <w:rFonts w:ascii="Arial" w:hAnsi="Arial" w:cs="Arial"/>
          <w:sz w:val="24"/>
        </w:rPr>
        <w:t>DEL</w:t>
      </w:r>
      <w:r>
        <w:rPr>
          <w:rFonts w:ascii="Arial" w:hAnsi="Arial" w:cs="Arial"/>
          <w:sz w:val="24"/>
        </w:rPr>
        <w:t xml:space="preserve"> MUNICIPIO DE CABO CORRIENTES, JALISCO DEL TRIMESTRE </w:t>
      </w:r>
      <w:r>
        <w:rPr>
          <w:rFonts w:ascii="Arial" w:hAnsi="Arial" w:cs="Arial"/>
          <w:sz w:val="24"/>
          <w:u w:val="single"/>
        </w:rPr>
        <w:t>OCTUBRE-DICIEMBRE 2021</w:t>
      </w: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220966F8" wp14:editId="5DBFF190">
            <wp:simplePos x="0" y="0"/>
            <wp:positionH relativeFrom="page">
              <wp:posOffset>209550</wp:posOffset>
            </wp:positionH>
            <wp:positionV relativeFrom="paragraph">
              <wp:posOffset>-1048385</wp:posOffset>
            </wp:positionV>
            <wp:extent cx="7382648" cy="9553672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648" cy="955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CD" w:rsidRDefault="002D59CD" w:rsidP="00E8650B">
      <w:pPr>
        <w:rPr>
          <w:rFonts w:ascii="Arial" w:hAnsi="Arial" w:cs="Arial"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63CB8" w:rsidTr="00063CB8">
        <w:tc>
          <w:tcPr>
            <w:tcW w:w="2942" w:type="dxa"/>
          </w:tcPr>
          <w:p w:rsidR="00063CB8" w:rsidRDefault="00063CB8" w:rsidP="00E8650B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ACTIVIDADES QUE SE REALIZARON DURANTE EL MES DE OCTUBRE</w:t>
            </w:r>
          </w:p>
        </w:tc>
        <w:tc>
          <w:tcPr>
            <w:tcW w:w="2943" w:type="dxa"/>
          </w:tcPr>
          <w:p w:rsidR="00063CB8" w:rsidRDefault="002065DC" w:rsidP="00E8650B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ACTIVIDADES QUE SE REALIZARON DURANTE EL MES DE NOVIEMBRE</w:t>
            </w:r>
          </w:p>
        </w:tc>
        <w:tc>
          <w:tcPr>
            <w:tcW w:w="2943" w:type="dxa"/>
          </w:tcPr>
          <w:p w:rsidR="00063CB8" w:rsidRDefault="002065DC" w:rsidP="00E8650B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ACTIVIADES QUE SE REALIZARON DURANTE EL MES DE DICIEMBRE (CORTE AL 14 DE DICIEMBRE)</w:t>
            </w:r>
          </w:p>
        </w:tc>
      </w:tr>
      <w:tr w:rsidR="00063CB8" w:rsidTr="00063CB8">
        <w:tc>
          <w:tcPr>
            <w:tcW w:w="2942" w:type="dxa"/>
          </w:tcPr>
          <w:p w:rsidR="00063CB8" w:rsidRPr="00063CB8" w:rsidRDefault="00063CB8" w:rsidP="00063CB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063CB8">
              <w:rPr>
                <w:rFonts w:ascii="Arial" w:hAnsi="Arial" w:cs="Arial"/>
                <w:sz w:val="24"/>
              </w:rPr>
              <w:t>Cobro del impuesto predial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Cobro del impuesto predial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Cobro del impuesto predial</w:t>
            </w:r>
          </w:p>
        </w:tc>
      </w:tr>
      <w:tr w:rsidR="00063CB8" w:rsidTr="00063CB8">
        <w:tc>
          <w:tcPr>
            <w:tcW w:w="2942" w:type="dxa"/>
          </w:tcPr>
          <w:p w:rsidR="00063CB8" w:rsidRPr="00063CB8" w:rsidRDefault="00063CB8" w:rsidP="00063CB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Inscripciones catastrales de título</w:t>
            </w:r>
            <w:r w:rsidR="0062745B">
              <w:rPr>
                <w:rFonts w:ascii="Arial" w:hAnsi="Arial" w:cs="Arial"/>
                <w:sz w:val="24"/>
              </w:rPr>
              <w:t xml:space="preserve"> de propiedad de diferentes ejidos del Municipio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Inscripciones catastrales de título de propiedad de diferentes ejidos del Municipio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Inscripciones catastrales de título de propiedad de diferentes</w:t>
            </w:r>
          </w:p>
        </w:tc>
      </w:tr>
      <w:tr w:rsidR="00063CB8" w:rsidTr="00063CB8">
        <w:tc>
          <w:tcPr>
            <w:tcW w:w="2942" w:type="dxa"/>
          </w:tcPr>
          <w:p w:rsidR="00063CB8" w:rsidRPr="0062745B" w:rsidRDefault="0062745B" w:rsidP="006274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62745B">
              <w:rPr>
                <w:rFonts w:ascii="Arial" w:hAnsi="Arial" w:cs="Arial"/>
                <w:sz w:val="24"/>
              </w:rPr>
              <w:t>Cobro de transmisiones patrimoniales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Cobro de transmisiones patrimoniales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Cobro de transmisiones patrimoniales</w:t>
            </w:r>
          </w:p>
        </w:tc>
      </w:tr>
      <w:tr w:rsidR="00063CB8" w:rsidTr="00063CB8">
        <w:tc>
          <w:tcPr>
            <w:tcW w:w="2942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065DC">
              <w:rPr>
                <w:rFonts w:ascii="Arial" w:hAnsi="Arial" w:cs="Arial"/>
                <w:sz w:val="24"/>
              </w:rPr>
              <w:t>Revisiones y autorizaciones de avalúos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Revisiones y autorizaciones de avalúos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Revisiones y autorizaciones de avalúos</w:t>
            </w:r>
          </w:p>
        </w:tc>
      </w:tr>
      <w:tr w:rsidR="00063CB8" w:rsidTr="00063CB8">
        <w:tc>
          <w:tcPr>
            <w:tcW w:w="2942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065DC">
              <w:rPr>
                <w:rFonts w:ascii="Arial" w:hAnsi="Arial" w:cs="Arial"/>
                <w:sz w:val="24"/>
              </w:rPr>
              <w:t>Realización de certificados de no adeudo predial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065DC">
              <w:rPr>
                <w:rFonts w:ascii="Arial" w:hAnsi="Arial" w:cs="Arial"/>
                <w:sz w:val="24"/>
              </w:rPr>
              <w:t>Realización de certificados de no adeudo predial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Realización de certificados de no adeudo predial</w:t>
            </w:r>
          </w:p>
        </w:tc>
      </w:tr>
      <w:tr w:rsidR="00063CB8" w:rsidTr="00063CB8">
        <w:tc>
          <w:tcPr>
            <w:tcW w:w="2942" w:type="dxa"/>
          </w:tcPr>
          <w:p w:rsidR="00063CB8" w:rsidRDefault="00063CB8" w:rsidP="00E8650B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2065DC">
              <w:rPr>
                <w:rFonts w:ascii="Arial" w:hAnsi="Arial" w:cs="Arial"/>
                <w:sz w:val="24"/>
              </w:rPr>
              <w:t>Realización de certificados de no inscripción catastral</w:t>
            </w:r>
          </w:p>
        </w:tc>
        <w:tc>
          <w:tcPr>
            <w:tcW w:w="2943" w:type="dxa"/>
          </w:tcPr>
          <w:p w:rsidR="00063CB8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u w:val="single"/>
              </w:rPr>
            </w:pPr>
            <w:r w:rsidRPr="002065DC">
              <w:rPr>
                <w:rFonts w:ascii="Arial" w:hAnsi="Arial" w:cs="Arial"/>
                <w:sz w:val="24"/>
              </w:rPr>
              <w:t>Realización de certificados de no inscripción catastral</w:t>
            </w:r>
          </w:p>
        </w:tc>
      </w:tr>
      <w:tr w:rsidR="002065DC" w:rsidTr="00063CB8">
        <w:tc>
          <w:tcPr>
            <w:tcW w:w="2942" w:type="dxa"/>
          </w:tcPr>
          <w:p w:rsidR="002065DC" w:rsidRDefault="002065DC" w:rsidP="00E8650B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943" w:type="dxa"/>
          </w:tcPr>
          <w:p w:rsidR="002065DC" w:rsidRPr="002065DC" w:rsidRDefault="002065DC" w:rsidP="002065DC">
            <w:pPr>
              <w:pStyle w:val="Prrafodelista"/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2065DC" w:rsidRPr="002065DC" w:rsidRDefault="002065DC" w:rsidP="002065D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Inscripción de predios rústicos para regularización</w:t>
            </w:r>
          </w:p>
        </w:tc>
      </w:tr>
    </w:tbl>
    <w:p w:rsidR="002065DC" w:rsidRDefault="002065DC" w:rsidP="00E8650B">
      <w:pPr>
        <w:rPr>
          <w:rFonts w:ascii="Arial" w:hAnsi="Arial" w:cs="Arial"/>
          <w:sz w:val="24"/>
          <w:u w:val="single"/>
        </w:rPr>
      </w:pPr>
    </w:p>
    <w:p w:rsidR="002D59CD" w:rsidRPr="002D59CD" w:rsidRDefault="002D59CD" w:rsidP="002D59CD">
      <w:pPr>
        <w:ind w:left="360"/>
        <w:rPr>
          <w:rFonts w:ascii="Arial" w:hAnsi="Arial" w:cs="Arial"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0823AAD2" wp14:editId="5B5CF329">
            <wp:simplePos x="0" y="0"/>
            <wp:positionH relativeFrom="margin">
              <wp:posOffset>-908685</wp:posOffset>
            </wp:positionH>
            <wp:positionV relativeFrom="paragraph">
              <wp:posOffset>-1235075</wp:posOffset>
            </wp:positionV>
            <wp:extent cx="7382648" cy="9553672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648" cy="955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9CD" w:rsidRDefault="002D59CD" w:rsidP="002D59CD">
      <w:pPr>
        <w:pStyle w:val="Prrafodelista"/>
        <w:rPr>
          <w:rFonts w:ascii="Arial" w:hAnsi="Arial" w:cs="Arial"/>
          <w:sz w:val="24"/>
        </w:rPr>
      </w:pPr>
    </w:p>
    <w:p w:rsidR="002065DC" w:rsidRDefault="002065DC" w:rsidP="002065D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Avances: en el departamento de Catastro </w:t>
      </w:r>
      <w:r w:rsidR="00F84C01">
        <w:rPr>
          <w:rFonts w:ascii="Arial" w:hAnsi="Arial" w:cs="Arial"/>
          <w:sz w:val="24"/>
        </w:rPr>
        <w:t xml:space="preserve">Municipal de Cabo Corrientes Jal; </w:t>
      </w:r>
      <w:r>
        <w:rPr>
          <w:rFonts w:ascii="Arial" w:hAnsi="Arial" w:cs="Arial"/>
          <w:sz w:val="24"/>
        </w:rPr>
        <w:t>se</w:t>
      </w:r>
      <w:r w:rsidR="00F84C01">
        <w:rPr>
          <w:rFonts w:ascii="Arial" w:hAnsi="Arial" w:cs="Arial"/>
          <w:sz w:val="24"/>
        </w:rPr>
        <w:t xml:space="preserve"> tiene un gran avance en cuanto a la actualización de la base de datos que se tiene en el mismo departamento, ya que día con día se está haciendo las </w:t>
      </w:r>
      <w:r w:rsidR="00E4174F">
        <w:rPr>
          <w:rFonts w:ascii="Arial" w:hAnsi="Arial" w:cs="Arial"/>
          <w:sz w:val="24"/>
        </w:rPr>
        <w:t>modificaciones correspondientes en cuanto a las transmisiones patrimoniales que se nos presenten.</w:t>
      </w:r>
    </w:p>
    <w:p w:rsidR="00E4174F" w:rsidRPr="002065DC" w:rsidRDefault="00E4174F" w:rsidP="002065DC">
      <w:pPr>
        <w:pStyle w:val="Prrafodelist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Objetivos logrados: uno de los principales objetivos que se está obteniendo hasta el día</w:t>
      </w:r>
      <w:r w:rsidR="001C4D56">
        <w:rPr>
          <w:rFonts w:ascii="Arial" w:hAnsi="Arial" w:cs="Arial"/>
          <w:sz w:val="24"/>
        </w:rPr>
        <w:t xml:space="preserve"> de hoy, es el incremento en</w:t>
      </w:r>
      <w:r>
        <w:rPr>
          <w:rFonts w:ascii="Arial" w:hAnsi="Arial" w:cs="Arial"/>
          <w:sz w:val="24"/>
        </w:rPr>
        <w:t xml:space="preserve"> la recaudación </w:t>
      </w:r>
      <w:r w:rsidR="001C4D56">
        <w:rPr>
          <w:rFonts w:ascii="Arial" w:hAnsi="Arial" w:cs="Arial"/>
          <w:sz w:val="24"/>
        </w:rPr>
        <w:t>del impuesto predial, ya que este año, tenemos buenas cifras en cuanto al impuesto antes mencionado comparándolo con el ingreso de otros años.</w:t>
      </w:r>
      <w:r>
        <w:rPr>
          <w:rFonts w:ascii="Arial" w:hAnsi="Arial" w:cs="Arial"/>
          <w:sz w:val="24"/>
        </w:rPr>
        <w:t xml:space="preserve"> </w:t>
      </w:r>
    </w:p>
    <w:p w:rsidR="00E8650B" w:rsidRDefault="00E8650B" w:rsidP="00E8650B"/>
    <w:p w:rsidR="00E8650B" w:rsidRDefault="00E8650B" w:rsidP="00E8650B"/>
    <w:p w:rsidR="00E8650B" w:rsidRDefault="00E8650B" w:rsidP="00E8650B"/>
    <w:p w:rsidR="00E8650B" w:rsidRDefault="00E8650B" w:rsidP="00E8650B">
      <w:pPr>
        <w:rPr>
          <w:rFonts w:ascii="Century Gothic" w:hAnsi="Century Gothic"/>
        </w:rPr>
      </w:pPr>
    </w:p>
    <w:p w:rsidR="00E8650B" w:rsidRPr="00E8650B" w:rsidRDefault="00E8650B" w:rsidP="00E8650B">
      <w:pPr>
        <w:rPr>
          <w:rFonts w:ascii="Century Gothic" w:hAnsi="Century Gothic"/>
        </w:rPr>
      </w:pPr>
    </w:p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207"/>
        <w:gridCol w:w="1571"/>
        <w:gridCol w:w="814"/>
        <w:gridCol w:w="814"/>
        <w:gridCol w:w="814"/>
        <w:gridCol w:w="784"/>
        <w:gridCol w:w="738"/>
        <w:gridCol w:w="1263"/>
      </w:tblGrid>
      <w:tr w:rsidR="00E8650B" w:rsidRPr="008243D4" w:rsidTr="001F6E94">
        <w:trPr>
          <w:trHeight w:val="2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0B" w:rsidRPr="008243D4" w:rsidRDefault="00E8650B" w:rsidP="001F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8650B" w:rsidRDefault="00E8650B" w:rsidP="001C4D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Sin otro asunto a tratar, me despido de usted quedando a sus órdenes para cualquier duda o aclaración. </w:t>
      </w:r>
    </w:p>
    <w:p w:rsidR="00E8650B" w:rsidRDefault="00E8650B" w:rsidP="00E8650B">
      <w:pPr>
        <w:rPr>
          <w:rFonts w:ascii="Century Gothic" w:hAnsi="Century Gothic"/>
        </w:rPr>
      </w:pPr>
    </w:p>
    <w:p w:rsidR="00E8650B" w:rsidRPr="00016143" w:rsidRDefault="00E8650B" w:rsidP="00E8650B">
      <w:pPr>
        <w:tabs>
          <w:tab w:val="left" w:pos="113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</w:t>
      </w:r>
      <w:r w:rsidRPr="001F7A7B">
        <w:rPr>
          <w:rFonts w:ascii="Century Gothic" w:hAnsi="Century Gothic"/>
          <w:b/>
          <w:sz w:val="18"/>
          <w:szCs w:val="18"/>
        </w:rPr>
        <w:t>ATENTAMENTE</w:t>
      </w:r>
    </w:p>
    <w:p w:rsidR="00E8650B" w:rsidRPr="001F7A7B" w:rsidRDefault="00E8650B" w:rsidP="00E8650B">
      <w:pPr>
        <w:jc w:val="center"/>
        <w:rPr>
          <w:rFonts w:ascii="Century Gothic" w:hAnsi="Century Gothic"/>
          <w:b/>
          <w:sz w:val="18"/>
          <w:szCs w:val="18"/>
        </w:rPr>
      </w:pPr>
      <w:r w:rsidRPr="001F7A7B">
        <w:rPr>
          <w:rFonts w:ascii="Century Gothic" w:hAnsi="Century Gothic"/>
          <w:b/>
          <w:sz w:val="18"/>
          <w:szCs w:val="18"/>
        </w:rPr>
        <w:t xml:space="preserve">El </w:t>
      </w:r>
      <w:proofErr w:type="spellStart"/>
      <w:r w:rsidRPr="001F7A7B">
        <w:rPr>
          <w:rFonts w:ascii="Century Gothic" w:hAnsi="Century Gothic"/>
          <w:b/>
          <w:sz w:val="18"/>
          <w:szCs w:val="18"/>
        </w:rPr>
        <w:t>Tuito</w:t>
      </w:r>
      <w:proofErr w:type="spellEnd"/>
      <w:r w:rsidRPr="001F7A7B">
        <w:rPr>
          <w:rFonts w:ascii="Century Gothic" w:hAnsi="Century Gothic"/>
          <w:b/>
          <w:sz w:val="18"/>
          <w:szCs w:val="18"/>
        </w:rPr>
        <w:t xml:space="preserve">, Cabo Corrientes. Jal </w:t>
      </w:r>
      <w:r w:rsidR="00063CB8">
        <w:rPr>
          <w:rFonts w:ascii="Century Gothic" w:hAnsi="Century Gothic"/>
          <w:b/>
          <w:sz w:val="18"/>
          <w:szCs w:val="18"/>
        </w:rPr>
        <w:t>14 DE DICIEMBRE</w:t>
      </w:r>
      <w:r w:rsidRPr="001F7A7B">
        <w:rPr>
          <w:rFonts w:ascii="Century Gothic" w:hAnsi="Century Gothic"/>
          <w:b/>
          <w:sz w:val="18"/>
          <w:szCs w:val="18"/>
        </w:rPr>
        <w:t xml:space="preserve"> del 2021</w:t>
      </w:r>
    </w:p>
    <w:p w:rsidR="00E8650B" w:rsidRDefault="00E8650B" w:rsidP="00E8650B">
      <w:pPr>
        <w:tabs>
          <w:tab w:val="left" w:pos="4909"/>
        </w:tabs>
        <w:jc w:val="center"/>
        <w:rPr>
          <w:rFonts w:ascii="Century Gothic" w:hAnsi="Century Gothic"/>
          <w:sz w:val="18"/>
          <w:szCs w:val="18"/>
        </w:rPr>
      </w:pPr>
      <w:r w:rsidRPr="001F7A7B">
        <w:rPr>
          <w:rFonts w:ascii="Century Gothic" w:hAnsi="Century Gothic"/>
          <w:sz w:val="18"/>
          <w:szCs w:val="18"/>
        </w:rPr>
        <w:t>_______________________________________________</w:t>
      </w:r>
    </w:p>
    <w:p w:rsidR="00E8650B" w:rsidRDefault="00E8650B" w:rsidP="00E8650B">
      <w:pPr>
        <w:tabs>
          <w:tab w:val="left" w:pos="4909"/>
        </w:tabs>
        <w:jc w:val="center"/>
        <w:rPr>
          <w:rFonts w:ascii="Century Gothic" w:hAnsi="Century Gothic"/>
          <w:sz w:val="18"/>
          <w:szCs w:val="18"/>
        </w:rPr>
      </w:pPr>
      <w:r w:rsidRPr="001F7A7B">
        <w:rPr>
          <w:rFonts w:ascii="Century Gothic" w:hAnsi="Century Gothic"/>
          <w:sz w:val="18"/>
          <w:szCs w:val="18"/>
        </w:rPr>
        <w:t>IN</w:t>
      </w:r>
      <w:r>
        <w:rPr>
          <w:rFonts w:ascii="Century Gothic" w:hAnsi="Century Gothic"/>
          <w:sz w:val="18"/>
          <w:szCs w:val="18"/>
        </w:rPr>
        <w:t>G. Edson Osvaldo Castillón Mora                                                                                                                                              Jefe de Catastro</w:t>
      </w:r>
      <w:r w:rsidRPr="001F7A7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2021-2024</w:t>
      </w:r>
    </w:p>
    <w:p w:rsidR="00E8650B" w:rsidRDefault="00E8650B" w:rsidP="00E8650B">
      <w:pPr>
        <w:rPr>
          <w:rFonts w:ascii="Arial" w:hAnsi="Arial" w:cs="Arial"/>
          <w:sz w:val="24"/>
        </w:rPr>
      </w:pPr>
    </w:p>
    <w:p w:rsidR="00E8650B" w:rsidRDefault="00E8650B" w:rsidP="00E8650B">
      <w:pPr>
        <w:rPr>
          <w:rFonts w:ascii="Arial" w:hAnsi="Arial" w:cs="Arial"/>
          <w:sz w:val="24"/>
        </w:rPr>
      </w:pPr>
    </w:p>
    <w:p w:rsidR="00E8650B" w:rsidRDefault="00E8650B" w:rsidP="00E8650B">
      <w:pPr>
        <w:rPr>
          <w:rFonts w:ascii="Arial" w:hAnsi="Arial" w:cs="Arial"/>
          <w:sz w:val="24"/>
        </w:rPr>
      </w:pPr>
    </w:p>
    <w:p w:rsidR="00D16416" w:rsidRDefault="00D16416">
      <w:bookmarkStart w:id="0" w:name="_GoBack"/>
      <w:bookmarkEnd w:id="0"/>
    </w:p>
    <w:sectPr w:rsidR="00D164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32" w:rsidRDefault="00045232" w:rsidP="00F84C01">
      <w:pPr>
        <w:spacing w:after="0" w:line="240" w:lineRule="auto"/>
      </w:pPr>
      <w:r>
        <w:separator/>
      </w:r>
    </w:p>
  </w:endnote>
  <w:endnote w:type="continuationSeparator" w:id="0">
    <w:p w:rsidR="00045232" w:rsidRDefault="00045232" w:rsidP="00F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32" w:rsidRDefault="00045232" w:rsidP="00F84C01">
      <w:pPr>
        <w:spacing w:after="0" w:line="240" w:lineRule="auto"/>
      </w:pPr>
      <w:r>
        <w:separator/>
      </w:r>
    </w:p>
  </w:footnote>
  <w:footnote w:type="continuationSeparator" w:id="0">
    <w:p w:rsidR="00045232" w:rsidRDefault="00045232" w:rsidP="00F8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01" w:rsidRDefault="00F84C01">
    <w:pPr>
      <w:pStyle w:val="Encabezado"/>
    </w:pPr>
  </w:p>
  <w:p w:rsidR="00F84C01" w:rsidRDefault="00F84C01">
    <w:pPr>
      <w:pStyle w:val="Encabezado"/>
    </w:pPr>
  </w:p>
  <w:p w:rsidR="00F84C01" w:rsidRDefault="00F84C01">
    <w:pPr>
      <w:pStyle w:val="Encabezado"/>
    </w:pPr>
  </w:p>
  <w:p w:rsidR="00F84C01" w:rsidRDefault="00F84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D50"/>
    <w:multiLevelType w:val="hybridMultilevel"/>
    <w:tmpl w:val="C49E9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BDB"/>
    <w:multiLevelType w:val="hybridMultilevel"/>
    <w:tmpl w:val="5E7AF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1DFD"/>
    <w:multiLevelType w:val="hybridMultilevel"/>
    <w:tmpl w:val="6C8CC8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38CA"/>
    <w:multiLevelType w:val="hybridMultilevel"/>
    <w:tmpl w:val="CC5A1C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B"/>
    <w:rsid w:val="00045232"/>
    <w:rsid w:val="00063CB8"/>
    <w:rsid w:val="001C4D56"/>
    <w:rsid w:val="002065DC"/>
    <w:rsid w:val="002D59CD"/>
    <w:rsid w:val="0062745B"/>
    <w:rsid w:val="00D16416"/>
    <w:rsid w:val="00E4174F"/>
    <w:rsid w:val="00E8650B"/>
    <w:rsid w:val="00F84C01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8110"/>
  <w15:chartTrackingRefBased/>
  <w15:docId w15:val="{72776FC2-1056-45E4-ABED-150693C0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65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4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01"/>
  </w:style>
  <w:style w:type="paragraph" w:styleId="Piedepgina">
    <w:name w:val="footer"/>
    <w:basedOn w:val="Normal"/>
    <w:link w:val="PiedepginaCar"/>
    <w:uiPriority w:val="99"/>
    <w:unhideWhenUsed/>
    <w:rsid w:val="00F84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2021-12-14T19:07:00Z</dcterms:created>
  <dcterms:modified xsi:type="dcterms:W3CDTF">2021-12-14T20:19:00Z</dcterms:modified>
</cp:coreProperties>
</file>